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99BEB0" w14:textId="77777777" w:rsidR="001D1CAA" w:rsidRPr="001D1CAA" w:rsidRDefault="001D1CAA" w:rsidP="001D1CAA">
      <w:pPr>
        <w:rPr>
          <w:b/>
          <w:bCs/>
          <w:sz w:val="28"/>
          <w:szCs w:val="28"/>
        </w:rPr>
      </w:pPr>
      <w:r w:rsidRPr="001D1CAA">
        <w:rPr>
          <w:b/>
          <w:bCs/>
          <w:sz w:val="28"/>
          <w:szCs w:val="28"/>
        </w:rPr>
        <w:t>REQUEST FOR PROPOSALS (RFP)</w:t>
      </w:r>
    </w:p>
    <w:p w14:paraId="03356685" w14:textId="0FAA0606" w:rsidR="001D1CAA" w:rsidRPr="001D1CAA" w:rsidRDefault="001D1CAA" w:rsidP="001D1CAA">
      <w:pPr>
        <w:rPr>
          <w:b/>
          <w:bCs/>
          <w:sz w:val="24"/>
          <w:szCs w:val="24"/>
        </w:rPr>
      </w:pPr>
      <w:r w:rsidRPr="001D1CAA">
        <w:rPr>
          <w:b/>
          <w:bCs/>
          <w:sz w:val="24"/>
          <w:szCs w:val="24"/>
        </w:rPr>
        <w:t xml:space="preserve">Construction of </w:t>
      </w:r>
      <w:r w:rsidR="00A023E7">
        <w:rPr>
          <w:b/>
          <w:bCs/>
          <w:sz w:val="24"/>
          <w:szCs w:val="24"/>
        </w:rPr>
        <w:t xml:space="preserve">rental duplex units (4) </w:t>
      </w:r>
    </w:p>
    <w:p w14:paraId="32AAA41B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Southeast Nebraska Affordable Housing Council (SENAHC)</w:t>
      </w:r>
    </w:p>
    <w:p w14:paraId="57666498" w14:textId="2B03736A" w:rsidR="001D1CAA" w:rsidRPr="001D1CAA" w:rsidRDefault="00A023E7" w:rsidP="001D1CAA">
      <w:r>
        <w:rPr>
          <w:b/>
          <w:bCs/>
        </w:rPr>
        <w:t>Beatrice</w:t>
      </w:r>
      <w:r w:rsidR="001D1CAA" w:rsidRPr="001D1CAA">
        <w:rPr>
          <w:b/>
          <w:bCs/>
        </w:rPr>
        <w:t>, Nebraska</w:t>
      </w:r>
    </w:p>
    <w:p w14:paraId="0E2E0253" w14:textId="1868813F" w:rsidR="001D1CAA" w:rsidRPr="001D1CAA" w:rsidRDefault="001D1CAA" w:rsidP="001D1CAA">
      <w:r w:rsidRPr="001D1CAA">
        <w:rPr>
          <w:b/>
          <w:bCs/>
        </w:rPr>
        <w:t>Issue Date:</w:t>
      </w:r>
      <w:r w:rsidRPr="001D1CAA">
        <w:t xml:space="preserve"> </w:t>
      </w:r>
      <w:r w:rsidR="00853A61">
        <w:t>September 1</w:t>
      </w:r>
      <w:r w:rsidR="00853A61" w:rsidRPr="00853A61">
        <w:rPr>
          <w:vertAlign w:val="superscript"/>
        </w:rPr>
        <w:t>st</w:t>
      </w:r>
      <w:r w:rsidR="00853A61">
        <w:t>, 2025</w:t>
      </w:r>
      <w:r w:rsidRPr="001D1CAA">
        <w:br/>
      </w:r>
      <w:r w:rsidRPr="001D1CAA">
        <w:rPr>
          <w:b/>
          <w:bCs/>
        </w:rPr>
        <w:t>Proposals Due:</w:t>
      </w:r>
      <w:r w:rsidRPr="001D1CAA">
        <w:t xml:space="preserve"> </w:t>
      </w:r>
      <w:r w:rsidR="00F855BC">
        <w:t>December</w:t>
      </w:r>
      <w:r w:rsidR="00853A61">
        <w:t xml:space="preserve"> 31</w:t>
      </w:r>
      <w:r w:rsidR="00853A61" w:rsidRPr="00853A61">
        <w:rPr>
          <w:vertAlign w:val="superscript"/>
        </w:rPr>
        <w:t>st</w:t>
      </w:r>
      <w:r w:rsidR="00853A61">
        <w:t>, 2025</w:t>
      </w:r>
    </w:p>
    <w:p w14:paraId="161BDB3C" w14:textId="77777777" w:rsidR="001D1CAA" w:rsidRPr="001D1CAA" w:rsidRDefault="00000000" w:rsidP="001D1CAA">
      <w:r>
        <w:pict w14:anchorId="2641D210">
          <v:rect id="_x0000_i1025" style="width:0;height:1.5pt" o:hralign="center" o:hrstd="t" o:hr="t" fillcolor="#a0a0a0" stroked="f"/>
        </w:pict>
      </w:r>
    </w:p>
    <w:p w14:paraId="45B63F4C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1. INTRODUCTION &amp; PURPOSE</w:t>
      </w:r>
    </w:p>
    <w:p w14:paraId="7BA730C8" w14:textId="71011486" w:rsidR="001D1CAA" w:rsidRPr="001D1CAA" w:rsidRDefault="001D1CAA" w:rsidP="001D1CAA">
      <w:r w:rsidRPr="001D1CAA">
        <w:t xml:space="preserve">The Southeast Nebraska Affordable Housing Council (SENAHC) is soliciting proposals from qualified </w:t>
      </w:r>
      <w:r w:rsidR="00A023E7">
        <w:t xml:space="preserve">sub-contractors to complete work on </w:t>
      </w:r>
      <w:r w:rsidRPr="001D1CAA">
        <w:t>new</w:t>
      </w:r>
      <w:r w:rsidR="00A023E7">
        <w:t xml:space="preserve"> rental duplex units (4) </w:t>
      </w:r>
      <w:r w:rsidRPr="001D1CAA">
        <w:t>in</w:t>
      </w:r>
      <w:r w:rsidR="00A023E7">
        <w:t xml:space="preserve"> Beatrice</w:t>
      </w:r>
      <w:r w:rsidRPr="001D1CAA">
        <w:t>, Nebraska.</w:t>
      </w:r>
      <w:r w:rsidR="00A023E7">
        <w:t xml:space="preserve">  Please only bid on the work items that your company is trained in and qualified to complete.  </w:t>
      </w:r>
    </w:p>
    <w:p w14:paraId="58075141" w14:textId="55FE9C82" w:rsidR="001D1CAA" w:rsidRPr="001D1CAA" w:rsidRDefault="001D1CAA" w:rsidP="001D1CAA">
      <w:r w:rsidRPr="001D1CAA">
        <w:t xml:space="preserve">The purpose of this Request for Proposals (RFP) is to identify responsible and experienced </w:t>
      </w:r>
      <w:r w:rsidR="00A023E7">
        <w:t xml:space="preserve">sub-contractors </w:t>
      </w:r>
      <w:r w:rsidRPr="001D1CAA">
        <w:t xml:space="preserve">capable of delivering </w:t>
      </w:r>
      <w:r w:rsidRPr="001D1CAA">
        <w:rPr>
          <w:b/>
          <w:bCs/>
        </w:rPr>
        <w:t>durable, modest, energy-efficient homes</w:t>
      </w:r>
      <w:r w:rsidRPr="001D1CAA">
        <w:t xml:space="preserve"> that support long-term affordability. SENAHC seeks proposals that demonstrate clear scope understanding, cost discipline, schedule reliability, and familiarity with fixed-price or grant-funded residential construction.</w:t>
      </w:r>
    </w:p>
    <w:p w14:paraId="2BC51A55" w14:textId="77777777" w:rsidR="001D1CAA" w:rsidRPr="001D1CAA" w:rsidRDefault="00000000" w:rsidP="001D1CAA">
      <w:r>
        <w:pict w14:anchorId="46247559">
          <v:rect id="_x0000_i1026" style="width:0;height:1.5pt" o:hralign="center" o:hrstd="t" o:hr="t" fillcolor="#a0a0a0" stroked="f"/>
        </w:pict>
      </w:r>
    </w:p>
    <w:p w14:paraId="4390020D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2. PROJECT OVERVIEW</w:t>
      </w:r>
    </w:p>
    <w:p w14:paraId="06AB7808" w14:textId="568DA1FD" w:rsidR="001D1CAA" w:rsidRPr="001D1CAA" w:rsidRDefault="001D1CAA" w:rsidP="001D1CAA">
      <w:pPr>
        <w:numPr>
          <w:ilvl w:val="0"/>
          <w:numId w:val="1"/>
        </w:numPr>
      </w:pPr>
      <w:r w:rsidRPr="001D1CAA">
        <w:rPr>
          <w:b/>
          <w:bCs/>
        </w:rPr>
        <w:t>Location:</w:t>
      </w:r>
      <w:r w:rsidRPr="001D1CAA">
        <w:t xml:space="preserve"> </w:t>
      </w:r>
      <w:r w:rsidR="00A023E7">
        <w:t>Beatrice</w:t>
      </w:r>
      <w:r w:rsidRPr="001D1CAA">
        <w:t xml:space="preserve">, </w:t>
      </w:r>
      <w:r w:rsidR="00A023E7">
        <w:t>Gage</w:t>
      </w:r>
      <w:r w:rsidRPr="001D1CAA">
        <w:t xml:space="preserve"> County, Nebraska</w:t>
      </w:r>
    </w:p>
    <w:p w14:paraId="7B286D12" w14:textId="5BD88208" w:rsidR="001D1CAA" w:rsidRPr="001D1CAA" w:rsidRDefault="001D1CAA" w:rsidP="001D1CAA">
      <w:pPr>
        <w:numPr>
          <w:ilvl w:val="0"/>
          <w:numId w:val="1"/>
        </w:numPr>
      </w:pPr>
      <w:r w:rsidRPr="001D1CAA">
        <w:rPr>
          <w:b/>
          <w:bCs/>
        </w:rPr>
        <w:t>Housing Type:</w:t>
      </w:r>
      <w:r w:rsidRPr="001D1CAA">
        <w:t xml:space="preserve"> New construction, </w:t>
      </w:r>
      <w:r w:rsidR="00A023E7">
        <w:t xml:space="preserve">duplex rental units (4) </w:t>
      </w:r>
    </w:p>
    <w:p w14:paraId="21829527" w14:textId="468F4EDA" w:rsidR="001D1CAA" w:rsidRPr="001D1CAA" w:rsidRDefault="001D1CAA" w:rsidP="00EC26B0">
      <w:pPr>
        <w:numPr>
          <w:ilvl w:val="0"/>
          <w:numId w:val="1"/>
        </w:numPr>
      </w:pPr>
      <w:r w:rsidRPr="001D1CAA">
        <w:rPr>
          <w:b/>
          <w:bCs/>
        </w:rPr>
        <w:t>Occupancy:</w:t>
      </w:r>
      <w:r w:rsidRPr="001D1CAA">
        <w:t xml:space="preserve"> </w:t>
      </w:r>
      <w:r w:rsidR="00A023E7">
        <w:t xml:space="preserve">Rental units </w:t>
      </w:r>
    </w:p>
    <w:p w14:paraId="29A0C48C" w14:textId="01311AC7" w:rsidR="001D1CAA" w:rsidRPr="001D1CAA" w:rsidRDefault="001D1CAA" w:rsidP="001D1CAA">
      <w:pPr>
        <w:numPr>
          <w:ilvl w:val="0"/>
          <w:numId w:val="1"/>
        </w:numPr>
      </w:pPr>
      <w:r w:rsidRPr="001D1CAA">
        <w:rPr>
          <w:b/>
          <w:bCs/>
        </w:rPr>
        <w:t>Anticipated Number of Homes:</w:t>
      </w:r>
      <w:r w:rsidRPr="001D1CAA">
        <w:t xml:space="preserve"> </w:t>
      </w:r>
      <w:r w:rsidR="00EC26B0">
        <w:t>Four</w:t>
      </w:r>
    </w:p>
    <w:p w14:paraId="17A0FE5C" w14:textId="5AA55958" w:rsidR="001D1CAA" w:rsidRPr="001D1CAA" w:rsidRDefault="001D1CAA" w:rsidP="001D1CAA">
      <w:r w:rsidRPr="001D1CAA">
        <w:t>Proposers should assume</w:t>
      </w:r>
      <w:r w:rsidR="00EC26B0">
        <w:t xml:space="preserve"> all</w:t>
      </w:r>
      <w:r w:rsidRPr="001D1CAA">
        <w:t xml:space="preserve"> pricing for the construction </w:t>
      </w:r>
      <w:r w:rsidR="00EC26B0">
        <w:t xml:space="preserve">and material </w:t>
      </w:r>
      <w:r w:rsidRPr="001D1CAA">
        <w:t xml:space="preserve">of </w:t>
      </w:r>
      <w:r w:rsidR="00A023E7">
        <w:t>each of the four (4) units</w:t>
      </w:r>
      <w:r w:rsidRPr="001D1CAA">
        <w:t>. SENAHC may award one or multiple</w:t>
      </w:r>
      <w:r w:rsidR="00A023E7">
        <w:t xml:space="preserve"> units</w:t>
      </w:r>
      <w:r w:rsidRPr="001D1CAA">
        <w:t xml:space="preserve"> to a single </w:t>
      </w:r>
      <w:r w:rsidR="00EC26B0">
        <w:t>sub-contractor</w:t>
      </w:r>
      <w:r w:rsidRPr="001D1CAA">
        <w:t xml:space="preserve"> based on proposal responses, pricing, and funding availability. </w:t>
      </w:r>
      <w:r>
        <w:t xml:space="preserve">SENAHC reserves the right to adjust the number of </w:t>
      </w:r>
      <w:r w:rsidR="00A023E7">
        <w:t>units</w:t>
      </w:r>
      <w:r>
        <w:t xml:space="preserve"> constructed based on funding availability and proposal responses.</w:t>
      </w:r>
    </w:p>
    <w:p w14:paraId="164ADE8D" w14:textId="77777777" w:rsidR="001D1CAA" w:rsidRPr="001D1CAA" w:rsidRDefault="00000000" w:rsidP="001D1CAA">
      <w:r>
        <w:pict w14:anchorId="7FB6A062">
          <v:rect id="_x0000_i1027" style="width:0;height:1.5pt" o:hralign="center" o:hrstd="t" o:hr="t" fillcolor="#a0a0a0" stroked="f"/>
        </w:pict>
      </w:r>
    </w:p>
    <w:p w14:paraId="51487381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3. SCOPE OF WORK</w:t>
      </w:r>
    </w:p>
    <w:p w14:paraId="6384031D" w14:textId="489108BE" w:rsidR="001D1CAA" w:rsidRPr="001D1CAA" w:rsidRDefault="001D1CAA" w:rsidP="001D1CAA">
      <w:r w:rsidRPr="001D1CAA">
        <w:t xml:space="preserve">The selected </w:t>
      </w:r>
      <w:r w:rsidR="00A023E7">
        <w:t>sub-contractors</w:t>
      </w:r>
      <w:r w:rsidRPr="001D1CAA">
        <w:t xml:space="preserve"> shall provide all labor, materials, equipment, supervision, and services necessary to deliver </w:t>
      </w:r>
      <w:r w:rsidRPr="001D1CAA">
        <w:rPr>
          <w:b/>
          <w:bCs/>
        </w:rPr>
        <w:t xml:space="preserve">turnkey, code-compliant </w:t>
      </w:r>
      <w:r w:rsidR="00A023E7">
        <w:rPr>
          <w:b/>
          <w:bCs/>
        </w:rPr>
        <w:t>units</w:t>
      </w:r>
      <w:r w:rsidR="0092178B">
        <w:rPr>
          <w:b/>
          <w:bCs/>
        </w:rPr>
        <w:t xml:space="preserve"> for component you intend to complete</w:t>
      </w:r>
      <w:r w:rsidRPr="001D1CAA">
        <w:t>, including but not limited to:</w:t>
      </w:r>
    </w:p>
    <w:p w14:paraId="5A7854E9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Site preparation and layout</w:t>
      </w:r>
    </w:p>
    <w:p w14:paraId="555E65A1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Utility coordination and connections</w:t>
      </w:r>
    </w:p>
    <w:p w14:paraId="216DBC6A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lastRenderedPageBreak/>
        <w:t>Foundation, framing, and full vertical construction</w:t>
      </w:r>
    </w:p>
    <w:p w14:paraId="09E1E9B4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Mechanical, electrical, and plumbing systems</w:t>
      </w:r>
    </w:p>
    <w:p w14:paraId="3ACF64E6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Interior and exterior finishes</w:t>
      </w:r>
    </w:p>
    <w:p w14:paraId="415EA279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Required inspections and approvals</w:t>
      </w:r>
    </w:p>
    <w:p w14:paraId="668BCA68" w14:textId="77777777" w:rsidR="001D1CAA" w:rsidRPr="001D1CAA" w:rsidRDefault="001D1CAA" w:rsidP="001D1CAA">
      <w:pPr>
        <w:numPr>
          <w:ilvl w:val="0"/>
          <w:numId w:val="2"/>
        </w:numPr>
      </w:pPr>
      <w:r w:rsidRPr="001D1CAA">
        <w:t>Final grading, seeding, and site stabilization</w:t>
      </w:r>
    </w:p>
    <w:p w14:paraId="1BE0D871" w14:textId="3AEB165C" w:rsidR="001D1CAA" w:rsidRPr="001D1CAA" w:rsidRDefault="001D1CAA" w:rsidP="001D1CAA">
      <w:r w:rsidRPr="001D1CAA">
        <w:t xml:space="preserve">For purposes of this RFP, </w:t>
      </w:r>
      <w:r w:rsidRPr="001D1CAA">
        <w:rPr>
          <w:b/>
          <w:bCs/>
        </w:rPr>
        <w:t>“turnkey”</w:t>
      </w:r>
      <w:r w:rsidRPr="001D1CAA">
        <w:t xml:space="preserve"> means a fully completed home</w:t>
      </w:r>
      <w:r w:rsidR="0092178B">
        <w:t xml:space="preserve"> / component</w:t>
      </w:r>
      <w:r w:rsidRPr="001D1CAA">
        <w:t xml:space="preserve"> that has passed all required inspections and is ready for owner occupancy, including final grading and seeding.</w:t>
      </w:r>
    </w:p>
    <w:p w14:paraId="1BDC26AB" w14:textId="77777777" w:rsidR="001D1CAA" w:rsidRPr="001D1CAA" w:rsidRDefault="00000000" w:rsidP="001D1CAA">
      <w:r>
        <w:pict w14:anchorId="1C33D3A1">
          <v:rect id="_x0000_i1028" style="width:0;height:1.5pt" o:hralign="center" o:hrstd="t" o:hr="t" fillcolor="#a0a0a0" stroked="f"/>
        </w:pict>
      </w:r>
    </w:p>
    <w:p w14:paraId="67C429C3" w14:textId="125DD690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4. CONSTRUCTION &amp; DESIGN STANDARDS</w:t>
      </w:r>
      <w:r w:rsidR="0092178B">
        <w:rPr>
          <w:b/>
          <w:bCs/>
        </w:rPr>
        <w:t xml:space="preserve"> IF Applicable</w:t>
      </w:r>
    </w:p>
    <w:p w14:paraId="6B830E28" w14:textId="53037B6A" w:rsidR="001D1CAA" w:rsidRPr="001D1CAA" w:rsidRDefault="0092178B" w:rsidP="001D1CAA">
      <w:r>
        <w:t>Units</w:t>
      </w:r>
      <w:r w:rsidR="001D1CAA" w:rsidRPr="001D1CAA">
        <w:t xml:space="preserve"> constructed under this RFP must meet the following minimum standards</w:t>
      </w:r>
      <w:r w:rsidR="00EC26B0">
        <w:t xml:space="preserve"> if applicable</w:t>
      </w:r>
      <w:r w:rsidR="001D1CAA" w:rsidRPr="001D1CAA">
        <w:t>:</w:t>
      </w:r>
    </w:p>
    <w:p w14:paraId="1DC2F916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General Design</w:t>
      </w:r>
    </w:p>
    <w:p w14:paraId="5BDA91D7" w14:textId="061856ED" w:rsidR="001D1CAA" w:rsidRPr="001D1CAA" w:rsidRDefault="001D1CAA" w:rsidP="001D1CAA">
      <w:pPr>
        <w:numPr>
          <w:ilvl w:val="0"/>
          <w:numId w:val="3"/>
        </w:numPr>
      </w:pPr>
      <w:r w:rsidRPr="001D1CAA">
        <w:t xml:space="preserve">One-story </w:t>
      </w:r>
      <w:r w:rsidR="0092178B">
        <w:t>units</w:t>
      </w:r>
      <w:r w:rsidRPr="001D1CAA">
        <w:t xml:space="preserve"> preferred</w:t>
      </w:r>
    </w:p>
    <w:p w14:paraId="6B19BE91" w14:textId="30396A77" w:rsidR="001D1CAA" w:rsidRPr="001D1CAA" w:rsidRDefault="001D1CAA" w:rsidP="001D1CAA">
      <w:pPr>
        <w:numPr>
          <w:ilvl w:val="0"/>
          <w:numId w:val="3"/>
        </w:numPr>
      </w:pPr>
      <w:r w:rsidRPr="001D1CAA">
        <w:t xml:space="preserve">Approximately </w:t>
      </w:r>
      <w:r w:rsidR="00EC26B0">
        <w:rPr>
          <w:b/>
          <w:bCs/>
        </w:rPr>
        <w:t>2</w:t>
      </w:r>
      <w:r w:rsidRPr="001D1CAA">
        <w:rPr>
          <w:b/>
          <w:bCs/>
        </w:rPr>
        <w:t>,</w:t>
      </w:r>
      <w:r w:rsidR="00EC26B0">
        <w:rPr>
          <w:b/>
          <w:bCs/>
        </w:rPr>
        <w:t>4</w:t>
      </w:r>
      <w:r w:rsidRPr="001D1CAA">
        <w:rPr>
          <w:b/>
          <w:bCs/>
        </w:rPr>
        <w:t>00</w:t>
      </w:r>
      <w:r w:rsidR="00EC26B0">
        <w:rPr>
          <w:b/>
          <w:bCs/>
        </w:rPr>
        <w:t xml:space="preserve"> </w:t>
      </w:r>
      <w:r w:rsidRPr="001D1CAA">
        <w:rPr>
          <w:b/>
          <w:bCs/>
        </w:rPr>
        <w:t>square feet</w:t>
      </w:r>
      <w:r w:rsidRPr="001D1CAA">
        <w:t xml:space="preserve"> of finished living space</w:t>
      </w:r>
      <w:r w:rsidR="00EC26B0">
        <w:t xml:space="preserve"> per unit</w:t>
      </w:r>
    </w:p>
    <w:p w14:paraId="55B0BC3B" w14:textId="205ECF8E" w:rsidR="001D1CAA" w:rsidRPr="001D1CAA" w:rsidRDefault="001D1CAA" w:rsidP="001D1CAA">
      <w:pPr>
        <w:numPr>
          <w:ilvl w:val="0"/>
          <w:numId w:val="3"/>
        </w:numPr>
      </w:pPr>
      <w:r w:rsidRPr="001D1CAA">
        <w:t xml:space="preserve">Minimum </w:t>
      </w:r>
      <w:r w:rsidR="00EC26B0">
        <w:rPr>
          <w:b/>
          <w:bCs/>
        </w:rPr>
        <w:t>4</w:t>
      </w:r>
      <w:r w:rsidRPr="001D1CAA">
        <w:rPr>
          <w:b/>
          <w:bCs/>
        </w:rPr>
        <w:t xml:space="preserve"> bedrooms and </w:t>
      </w:r>
      <w:r w:rsidR="00EC26B0">
        <w:rPr>
          <w:b/>
          <w:bCs/>
        </w:rPr>
        <w:t>3</w:t>
      </w:r>
      <w:r w:rsidRPr="001D1CAA">
        <w:rPr>
          <w:b/>
          <w:bCs/>
        </w:rPr>
        <w:t xml:space="preserve"> bathrooms</w:t>
      </w:r>
    </w:p>
    <w:p w14:paraId="78321180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Construction Quality</w:t>
      </w:r>
    </w:p>
    <w:p w14:paraId="33D6552F" w14:textId="77777777" w:rsidR="001D1CAA" w:rsidRPr="001D1CAA" w:rsidRDefault="001D1CAA" w:rsidP="001D1CAA">
      <w:pPr>
        <w:numPr>
          <w:ilvl w:val="0"/>
          <w:numId w:val="4"/>
        </w:numPr>
      </w:pPr>
      <w:r w:rsidRPr="001D1CAA">
        <w:t>Durable, low-maintenance exterior materials</w:t>
      </w:r>
    </w:p>
    <w:p w14:paraId="408EC550" w14:textId="77777777" w:rsidR="001D1CAA" w:rsidRPr="001D1CAA" w:rsidRDefault="001D1CAA" w:rsidP="001D1CAA">
      <w:pPr>
        <w:numPr>
          <w:ilvl w:val="0"/>
          <w:numId w:val="4"/>
        </w:numPr>
      </w:pPr>
      <w:r w:rsidRPr="001D1CAA">
        <w:t>Basic, non-luxury interior finishes appropriate for affordable housing</w:t>
      </w:r>
    </w:p>
    <w:p w14:paraId="403474B7" w14:textId="77777777" w:rsidR="001D1CAA" w:rsidRPr="001D1CAA" w:rsidRDefault="001D1CAA" w:rsidP="001D1CAA">
      <w:pPr>
        <w:numPr>
          <w:ilvl w:val="0"/>
          <w:numId w:val="4"/>
        </w:numPr>
      </w:pPr>
      <w:r w:rsidRPr="001D1CAA">
        <w:t>Construction methods consistent with long-term durability and cost efficiency</w:t>
      </w:r>
    </w:p>
    <w:p w14:paraId="376E647A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Interior Finishes</w:t>
      </w:r>
    </w:p>
    <w:p w14:paraId="2111678D" w14:textId="4669AE0E" w:rsidR="001D1CAA" w:rsidRPr="001D1CAA" w:rsidRDefault="001D1CAA" w:rsidP="001D1CAA">
      <w:r w:rsidRPr="001D1CAA">
        <w:t>Interior finishes shall be durable, builder-grade materials suitable for affordable housing. Final selections for flooring, paint colors, cabinetry, and fixtures will be approved by SENAHC</w:t>
      </w:r>
      <w:r w:rsidR="00AC372F">
        <w:t xml:space="preserve"> within the </w:t>
      </w:r>
      <w:r w:rsidR="00EC26B0">
        <w:t>sub-contractor’s</w:t>
      </w:r>
      <w:r w:rsidR="00AC372F">
        <w:t xml:space="preserve"> allowance</w:t>
      </w:r>
      <w:r w:rsidRPr="001D1CAA">
        <w:t xml:space="preserve">. </w:t>
      </w:r>
      <w:r w:rsidR="00EC26B0">
        <w:t>Sub-contractors</w:t>
      </w:r>
      <w:r w:rsidRPr="001D1CAA">
        <w:t xml:space="preserve"> may propose alternate materials that meet or exceed performance standards, provided pricing and assumptions are clearly identified.</w:t>
      </w:r>
    </w:p>
    <w:p w14:paraId="33BE4DC9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Energy Efficiency</w:t>
      </w:r>
    </w:p>
    <w:p w14:paraId="26BAEF63" w14:textId="5780DA7B" w:rsidR="001D1CAA" w:rsidRPr="001D1CAA" w:rsidRDefault="001D1CAA" w:rsidP="001D1CAA">
      <w:pPr>
        <w:numPr>
          <w:ilvl w:val="0"/>
          <w:numId w:val="5"/>
        </w:numPr>
      </w:pPr>
      <w:r w:rsidRPr="001D1CAA">
        <w:t>Energy-efficient windows, HVAC systems, and appliances meeting current Nebraska energy code requirements and standard Energy Star–equivalent performance</w:t>
      </w:r>
      <w:r w:rsidR="00AC372F">
        <w:t xml:space="preserve"> – Plans</w:t>
      </w:r>
      <w:r w:rsidR="00EC26B0">
        <w:t xml:space="preserve"> </w:t>
      </w:r>
      <w:r w:rsidR="00AC372F">
        <w:t xml:space="preserve">reviewed and approved by the State of Nebraska Energy office.  </w:t>
      </w:r>
    </w:p>
    <w:p w14:paraId="6C7E7ADC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Site Work</w:t>
      </w:r>
    </w:p>
    <w:p w14:paraId="4B3C3837" w14:textId="77777777" w:rsidR="001D1CAA" w:rsidRPr="001D1CAA" w:rsidRDefault="001D1CAA" w:rsidP="001D1CAA">
      <w:pPr>
        <w:numPr>
          <w:ilvl w:val="0"/>
          <w:numId w:val="6"/>
        </w:numPr>
      </w:pPr>
      <w:r w:rsidRPr="001D1CAA">
        <w:t>Final grading and seeding required</w:t>
      </w:r>
    </w:p>
    <w:p w14:paraId="60457E34" w14:textId="77777777" w:rsidR="001D1CAA" w:rsidRPr="001D1CAA" w:rsidRDefault="001D1CAA" w:rsidP="001D1CAA">
      <w:pPr>
        <w:numPr>
          <w:ilvl w:val="0"/>
          <w:numId w:val="6"/>
        </w:numPr>
      </w:pPr>
      <w:r w:rsidRPr="001D1CAA">
        <w:t>No decorative landscaping required beyond basic site stabilization</w:t>
      </w:r>
    </w:p>
    <w:p w14:paraId="03D0DEE0" w14:textId="77777777" w:rsidR="00AC372F" w:rsidRDefault="00AC372F" w:rsidP="001D1CAA">
      <w:pPr>
        <w:rPr>
          <w:b/>
          <w:bCs/>
        </w:rPr>
      </w:pPr>
    </w:p>
    <w:p w14:paraId="65078421" w14:textId="098D10F9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lastRenderedPageBreak/>
        <w:t>Code Compliance</w:t>
      </w:r>
    </w:p>
    <w:p w14:paraId="6C64CDC3" w14:textId="77777777" w:rsidR="001D1CAA" w:rsidRPr="001D1CAA" w:rsidRDefault="001D1CAA" w:rsidP="001D1CAA">
      <w:pPr>
        <w:numPr>
          <w:ilvl w:val="0"/>
          <w:numId w:val="7"/>
        </w:numPr>
      </w:pPr>
      <w:r w:rsidRPr="001D1CAA">
        <w:t>Full compliance with all applicable local, state, and federal building codes</w:t>
      </w:r>
    </w:p>
    <w:p w14:paraId="7236A1A1" w14:textId="0E8BDBFE" w:rsidR="001D1CAA" w:rsidRPr="001D1CAA" w:rsidRDefault="00A023E7" w:rsidP="001D1CAA">
      <w:pPr>
        <w:numPr>
          <w:ilvl w:val="0"/>
          <w:numId w:val="7"/>
        </w:numPr>
      </w:pPr>
      <w:r>
        <w:t>Sub-contractor</w:t>
      </w:r>
      <w:r w:rsidR="001D1CAA" w:rsidRPr="001D1CAA">
        <w:t xml:space="preserve"> is responsible for obtaining all </w:t>
      </w:r>
      <w:r>
        <w:t xml:space="preserve">required </w:t>
      </w:r>
      <w:r w:rsidR="001D1CAA" w:rsidRPr="001D1CAA">
        <w:t>permits and coordinating inspections</w:t>
      </w:r>
    </w:p>
    <w:p w14:paraId="34E39DFE" w14:textId="77777777" w:rsidR="001D1CAA" w:rsidRPr="001D1CAA" w:rsidRDefault="00000000" w:rsidP="001D1CAA">
      <w:r>
        <w:pict w14:anchorId="0B4A7D11">
          <v:rect id="_x0000_i1029" style="width:0;height:1.5pt" o:hralign="center" o:hrstd="t" o:hr="t" fillcolor="#a0a0a0" stroked="f"/>
        </w:pict>
      </w:r>
    </w:p>
    <w:p w14:paraId="1B30E088" w14:textId="08F2AE02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 xml:space="preserve">5. </w:t>
      </w:r>
      <w:r w:rsidR="0092178B">
        <w:rPr>
          <w:b/>
          <w:bCs/>
        </w:rPr>
        <w:t xml:space="preserve">CHANGE ORDER </w:t>
      </w:r>
      <w:r w:rsidRPr="001D1CAA">
        <w:rPr>
          <w:b/>
          <w:bCs/>
        </w:rPr>
        <w:t>REQUIREMENTS</w:t>
      </w:r>
    </w:p>
    <w:p w14:paraId="73DB820D" w14:textId="77777777" w:rsidR="001D1CAA" w:rsidRPr="001D1CAA" w:rsidRDefault="001D1CAA" w:rsidP="001D1CAA">
      <w:pPr>
        <w:numPr>
          <w:ilvl w:val="0"/>
          <w:numId w:val="8"/>
        </w:numPr>
      </w:pPr>
      <w:r w:rsidRPr="001D1CAA">
        <w:t>Change orders must be limited to unforeseen conditions or SENAHC-directed scope changes and must be submitted in writing and approved by SENAHC prior to execution.</w:t>
      </w:r>
    </w:p>
    <w:p w14:paraId="47192FC6" w14:textId="77777777" w:rsidR="001D1CAA" w:rsidRPr="001D1CAA" w:rsidRDefault="00000000" w:rsidP="001D1CAA">
      <w:r>
        <w:pict w14:anchorId="43ACA3C8">
          <v:rect id="_x0000_i1030" style="width:0;height:1.5pt" o:hralign="center" o:hrstd="t" o:hr="t" fillcolor="#a0a0a0" stroked="f"/>
        </w:pict>
      </w:r>
    </w:p>
    <w:p w14:paraId="2C4A8CEE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6. PROPOSAL SUBMISSION REQUIREMENTS</w:t>
      </w:r>
    </w:p>
    <w:p w14:paraId="430D63AC" w14:textId="77777777" w:rsidR="001D1CAA" w:rsidRPr="001D1CAA" w:rsidRDefault="001D1CAA" w:rsidP="001D1CAA">
      <w:r w:rsidRPr="001D1CAA">
        <w:t>Each proposal must include the following components:</w:t>
      </w:r>
    </w:p>
    <w:p w14:paraId="73B595D2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A. Proposal Cover Sheet</w:t>
      </w:r>
    </w:p>
    <w:p w14:paraId="18419F6A" w14:textId="77777777" w:rsidR="001D1CAA" w:rsidRPr="001D1CAA" w:rsidRDefault="001D1CAA" w:rsidP="001D1CAA">
      <w:r w:rsidRPr="001D1CAA">
        <w:t>(See Section 10)</w:t>
      </w:r>
    </w:p>
    <w:p w14:paraId="526A83E8" w14:textId="6AFF1D32" w:rsidR="001D1CAA" w:rsidRPr="00EC26B0" w:rsidRDefault="001D1CAA" w:rsidP="00EC26B0">
      <w:pPr>
        <w:rPr>
          <w:b/>
          <w:bCs/>
        </w:rPr>
      </w:pPr>
      <w:r w:rsidRPr="001D1CAA">
        <w:rPr>
          <w:b/>
          <w:bCs/>
        </w:rPr>
        <w:t>B. Company Qualification</w:t>
      </w:r>
      <w:r w:rsidR="00EC26B0">
        <w:rPr>
          <w:b/>
          <w:bCs/>
        </w:rPr>
        <w:t>s</w:t>
      </w:r>
    </w:p>
    <w:p w14:paraId="0783010B" w14:textId="6E1E3A2D" w:rsidR="00723CBF" w:rsidRPr="001D1CAA" w:rsidRDefault="001D1CAA" w:rsidP="00EC26B0">
      <w:pPr>
        <w:numPr>
          <w:ilvl w:val="0"/>
          <w:numId w:val="9"/>
        </w:numPr>
      </w:pPr>
      <w:r w:rsidRPr="001D1CAA">
        <w:t xml:space="preserve">Experience with </w:t>
      </w:r>
      <w:r w:rsidR="0092178B">
        <w:t xml:space="preserve">duplex </w:t>
      </w:r>
      <w:r w:rsidR="00EC26B0">
        <w:t xml:space="preserve">or single-family </w:t>
      </w:r>
      <w:r w:rsidR="0092178B">
        <w:t>unit</w:t>
      </w:r>
      <w:r w:rsidRPr="001D1CAA">
        <w:t xml:space="preserve"> construction</w:t>
      </w:r>
    </w:p>
    <w:p w14:paraId="3543EB00" w14:textId="5E3963C9" w:rsidR="001D1CAA" w:rsidRPr="00D00069" w:rsidRDefault="001D1CAA" w:rsidP="001D1CAA">
      <w:pPr>
        <w:rPr>
          <w:rFonts w:cstheme="minorHAnsi"/>
          <w:b/>
          <w:bCs/>
        </w:rPr>
      </w:pPr>
      <w:r w:rsidRPr="001D1CAA">
        <w:rPr>
          <w:b/>
          <w:bCs/>
        </w:rPr>
        <w:t xml:space="preserve">C. </w:t>
      </w:r>
      <w:r w:rsidRPr="001D1CAA">
        <w:rPr>
          <w:rFonts w:cstheme="minorHAnsi"/>
          <w:b/>
          <w:bCs/>
        </w:rPr>
        <w:t>Project Approach</w:t>
      </w:r>
    </w:p>
    <w:p w14:paraId="5AB604C3" w14:textId="23096FA1" w:rsidR="001D1CAA" w:rsidRPr="001D1CAA" w:rsidRDefault="001D1CAA" w:rsidP="001D1CAA">
      <w:pPr>
        <w:rPr>
          <w:rFonts w:cstheme="minorHAnsi"/>
          <w:b/>
          <w:bCs/>
        </w:rPr>
      </w:pPr>
      <w:r w:rsidRPr="00D00069">
        <w:rPr>
          <w:rFonts w:cstheme="minorHAnsi"/>
        </w:rPr>
        <w:t xml:space="preserve">Proposers shall include a proposed construction schedule for each home, identifying major milestones from permit issuance through certificate of occupancy. </w:t>
      </w:r>
      <w:r w:rsidR="0092178B">
        <w:rPr>
          <w:rFonts w:cstheme="minorHAnsi"/>
        </w:rPr>
        <w:t>If applicable, a</w:t>
      </w:r>
      <w:r w:rsidRPr="00D00069">
        <w:rPr>
          <w:rFonts w:cstheme="minorHAnsi"/>
        </w:rPr>
        <w:t>t a minimum</w:t>
      </w:r>
      <w:r w:rsidR="0092178B">
        <w:rPr>
          <w:rFonts w:cstheme="minorHAnsi"/>
        </w:rPr>
        <w:t xml:space="preserve"> </w:t>
      </w:r>
      <w:r w:rsidRPr="00D00069">
        <w:rPr>
          <w:rFonts w:cstheme="minorHAnsi"/>
        </w:rPr>
        <w:t>the schedule shall include:</w:t>
      </w:r>
    </w:p>
    <w:p w14:paraId="453ACB82" w14:textId="77777777" w:rsidR="001D1CAA" w:rsidRPr="00D00069" w:rsidRDefault="001D1CAA" w:rsidP="00D00069">
      <w:pPr>
        <w:numPr>
          <w:ilvl w:val="0"/>
          <w:numId w:val="18"/>
        </w:numPr>
        <w:spacing w:after="0"/>
        <w:rPr>
          <w:rFonts w:cstheme="minorHAnsi"/>
        </w:rPr>
      </w:pPr>
      <w:r w:rsidRPr="00D00069">
        <w:rPr>
          <w:rFonts w:cstheme="minorHAnsi"/>
        </w:rPr>
        <w:t>Anticipated construction start date</w:t>
      </w:r>
    </w:p>
    <w:p w14:paraId="3851A788" w14:textId="5E2B7BD7" w:rsidR="001D1CAA" w:rsidRPr="00D00069" w:rsidRDefault="001D1CAA" w:rsidP="00D00069">
      <w:pPr>
        <w:numPr>
          <w:ilvl w:val="0"/>
          <w:numId w:val="18"/>
        </w:numPr>
        <w:spacing w:after="0"/>
        <w:rPr>
          <w:rFonts w:cstheme="minorHAnsi"/>
        </w:rPr>
      </w:pPr>
      <w:r w:rsidRPr="00D00069">
        <w:rPr>
          <w:rFonts w:cstheme="minorHAnsi"/>
        </w:rPr>
        <w:t>Foundation completion</w:t>
      </w:r>
    </w:p>
    <w:p w14:paraId="2F94EF9D" w14:textId="77777777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Framing completion</w:t>
      </w:r>
    </w:p>
    <w:p w14:paraId="7FB92064" w14:textId="77777777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Rough mechanical, electrical, and plumbing completion</w:t>
      </w:r>
    </w:p>
    <w:p w14:paraId="7C1C8BAB" w14:textId="77777777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Drywall installation</w:t>
      </w:r>
    </w:p>
    <w:p w14:paraId="6E271C53" w14:textId="77777777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Substantial completion</w:t>
      </w:r>
    </w:p>
    <w:p w14:paraId="33D222F1" w14:textId="005B5FF5" w:rsidR="001D1CAA" w:rsidRPr="00D00069" w:rsidRDefault="001D1CAA" w:rsidP="00D00069">
      <w:pPr>
        <w:pStyle w:val="NormalWeb"/>
        <w:numPr>
          <w:ilvl w:val="0"/>
          <w:numId w:val="18"/>
        </w:numPr>
        <w:spacing w:after="0" w:afterAutospacing="0"/>
        <w:rPr>
          <w:rFonts w:asciiTheme="minorHAnsi" w:hAnsiTheme="minorHAnsi" w:cstheme="minorHAnsi"/>
        </w:rPr>
      </w:pPr>
      <w:r w:rsidRPr="00D00069">
        <w:rPr>
          <w:rFonts w:asciiTheme="minorHAnsi" w:hAnsiTheme="minorHAnsi" w:cstheme="minorHAnsi"/>
        </w:rPr>
        <w:t>Final inspection and certificate of occupancy</w:t>
      </w:r>
    </w:p>
    <w:p w14:paraId="06C17B99" w14:textId="16DD3CD3" w:rsidR="00D00069" w:rsidRPr="00D00069" w:rsidRDefault="00D00069" w:rsidP="00D00069">
      <w:pPr>
        <w:numPr>
          <w:ilvl w:val="0"/>
          <w:numId w:val="18"/>
        </w:numPr>
        <w:spacing w:after="0"/>
        <w:rPr>
          <w:rFonts w:cstheme="minorHAnsi"/>
        </w:rPr>
      </w:pPr>
      <w:r w:rsidRPr="001D1CAA">
        <w:rPr>
          <w:rFonts w:cstheme="minorHAnsi"/>
        </w:rPr>
        <w:t>Description of construction methods and materials</w:t>
      </w:r>
    </w:p>
    <w:p w14:paraId="736C5657" w14:textId="77777777" w:rsidR="00D00069" w:rsidRPr="001D1CAA" w:rsidRDefault="00D00069" w:rsidP="00D00069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D00069">
        <w:rPr>
          <w:rFonts w:cstheme="minorHAnsi"/>
        </w:rPr>
        <w:t>Typical construction duration for a single home from permit issuance to certificate of occupancy</w:t>
      </w:r>
    </w:p>
    <w:p w14:paraId="17AF865B" w14:textId="46FBC98B" w:rsidR="00D00069" w:rsidRPr="001D1CAA" w:rsidRDefault="001D1CAA" w:rsidP="00D00069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1D1CAA">
        <w:rPr>
          <w:rFonts w:cstheme="minorHAnsi"/>
        </w:rPr>
        <w:t>Identification of factors that could impact schedule</w:t>
      </w:r>
    </w:p>
    <w:p w14:paraId="7FC0FC59" w14:textId="2C43A6C2" w:rsidR="001D1CAA" w:rsidRPr="001D1CAA" w:rsidRDefault="001D1CAA" w:rsidP="00D00069">
      <w:pPr>
        <w:numPr>
          <w:ilvl w:val="0"/>
          <w:numId w:val="10"/>
        </w:numPr>
        <w:spacing w:after="0" w:line="360" w:lineRule="auto"/>
        <w:rPr>
          <w:rFonts w:cstheme="minorHAnsi"/>
        </w:rPr>
      </w:pPr>
      <w:r w:rsidRPr="001D1CAA">
        <w:rPr>
          <w:rFonts w:cstheme="minorHAnsi"/>
        </w:rPr>
        <w:t>Capacity to co</w:t>
      </w:r>
      <w:r w:rsidR="00EC26B0">
        <w:rPr>
          <w:rFonts w:cstheme="minorHAnsi"/>
        </w:rPr>
        <w:t xml:space="preserve">mplete </w:t>
      </w:r>
      <w:r w:rsidRPr="001D1CAA">
        <w:rPr>
          <w:rFonts w:cstheme="minorHAnsi"/>
        </w:rPr>
        <w:t>multiple</w:t>
      </w:r>
      <w:r w:rsidR="00EC26B0">
        <w:rPr>
          <w:rFonts w:cstheme="minorHAnsi"/>
        </w:rPr>
        <w:t xml:space="preserve"> units </w:t>
      </w:r>
      <w:r w:rsidRPr="001D1CAA">
        <w:rPr>
          <w:rFonts w:cstheme="minorHAnsi"/>
        </w:rPr>
        <w:t>concurrently, if applicable</w:t>
      </w:r>
    </w:p>
    <w:p w14:paraId="299DE9F4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D. Cost Proposal</w:t>
      </w:r>
    </w:p>
    <w:p w14:paraId="2A2506CA" w14:textId="297CB3BA" w:rsidR="001D1CAA" w:rsidRPr="001D1CAA" w:rsidRDefault="001D1CAA" w:rsidP="001D1CAA">
      <w:pPr>
        <w:numPr>
          <w:ilvl w:val="0"/>
          <w:numId w:val="11"/>
        </w:numPr>
        <w:rPr>
          <w:rFonts w:cstheme="minorHAnsi"/>
        </w:rPr>
      </w:pPr>
      <w:r w:rsidRPr="001D1CAA">
        <w:rPr>
          <w:rFonts w:cstheme="minorHAnsi"/>
        </w:rPr>
        <w:t>Proposed</w:t>
      </w:r>
      <w:r w:rsidRPr="00EC26B0">
        <w:rPr>
          <w:rFonts w:cstheme="minorHAnsi"/>
        </w:rPr>
        <w:t xml:space="preserve"> fixed cost per </w:t>
      </w:r>
      <w:r w:rsidR="0092178B" w:rsidRPr="00EC26B0">
        <w:rPr>
          <w:rFonts w:cstheme="minorHAnsi"/>
        </w:rPr>
        <w:t>unit</w:t>
      </w:r>
      <w:r w:rsidR="00EC26B0">
        <w:rPr>
          <w:rFonts w:cstheme="minorHAnsi"/>
        </w:rPr>
        <w:t xml:space="preserve"> by </w:t>
      </w:r>
      <w:r w:rsidR="0092178B" w:rsidRPr="00EC26B0">
        <w:rPr>
          <w:rFonts w:cstheme="minorHAnsi"/>
        </w:rPr>
        <w:t>component</w:t>
      </w:r>
      <w:r w:rsidR="00EC26B0">
        <w:rPr>
          <w:rFonts w:cstheme="minorHAnsi"/>
        </w:rPr>
        <w:t xml:space="preserve"> / trade</w:t>
      </w:r>
      <w:r w:rsidR="0092178B" w:rsidRPr="00EC26B0">
        <w:rPr>
          <w:rFonts w:cstheme="minorHAnsi"/>
        </w:rPr>
        <w:t xml:space="preserve"> you are completin</w:t>
      </w:r>
      <w:r w:rsidR="0092178B">
        <w:rPr>
          <w:rFonts w:cstheme="minorHAnsi"/>
          <w:b/>
          <w:bCs/>
        </w:rPr>
        <w:t>g</w:t>
      </w:r>
    </w:p>
    <w:p w14:paraId="6982425B" w14:textId="77777777" w:rsidR="001D1CAA" w:rsidRPr="001D1CAA" w:rsidRDefault="001D1CAA" w:rsidP="001D1CAA">
      <w:pPr>
        <w:numPr>
          <w:ilvl w:val="0"/>
          <w:numId w:val="11"/>
        </w:numPr>
        <w:rPr>
          <w:rFonts w:cstheme="minorHAnsi"/>
        </w:rPr>
      </w:pPr>
      <w:r w:rsidRPr="001D1CAA">
        <w:rPr>
          <w:rFonts w:cstheme="minorHAnsi"/>
        </w:rPr>
        <w:t>Summary of scope included</w:t>
      </w:r>
    </w:p>
    <w:p w14:paraId="45388822" w14:textId="77777777" w:rsidR="001D1CAA" w:rsidRPr="001D1CAA" w:rsidRDefault="001D1CAA" w:rsidP="001D1CAA">
      <w:pPr>
        <w:numPr>
          <w:ilvl w:val="0"/>
          <w:numId w:val="11"/>
        </w:numPr>
        <w:rPr>
          <w:rFonts w:cstheme="minorHAnsi"/>
        </w:rPr>
      </w:pPr>
      <w:r w:rsidRPr="001D1CAA">
        <w:rPr>
          <w:rFonts w:cstheme="minorHAnsi"/>
        </w:rPr>
        <w:t>Identification of assumptions or exclusions</w:t>
      </w:r>
    </w:p>
    <w:p w14:paraId="24CB497C" w14:textId="77777777" w:rsidR="001D1CAA" w:rsidRPr="001D1CAA" w:rsidRDefault="001D1CAA" w:rsidP="001D1CAA">
      <w:pPr>
        <w:numPr>
          <w:ilvl w:val="0"/>
          <w:numId w:val="11"/>
        </w:numPr>
        <w:rPr>
          <w:rFonts w:cstheme="minorHAnsi"/>
        </w:rPr>
      </w:pPr>
      <w:r w:rsidRPr="001D1CAA">
        <w:rPr>
          <w:rFonts w:cstheme="minorHAnsi"/>
        </w:rPr>
        <w:lastRenderedPageBreak/>
        <w:t>Acknowledgement that submitted pricing will remain valid through construction completion, except in the event of extraordinary and documented market disruptions</w:t>
      </w:r>
    </w:p>
    <w:p w14:paraId="25CED850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E. Licensing, Insurance &amp; Bonding</w:t>
      </w:r>
    </w:p>
    <w:p w14:paraId="0B4D4CBB" w14:textId="416C9F18" w:rsidR="001D1CAA" w:rsidRDefault="001D1CAA" w:rsidP="001D1CAA">
      <w:pPr>
        <w:numPr>
          <w:ilvl w:val="0"/>
          <w:numId w:val="12"/>
        </w:numPr>
        <w:rPr>
          <w:rFonts w:cstheme="minorHAnsi"/>
        </w:rPr>
      </w:pPr>
      <w:r w:rsidRPr="001D1CAA">
        <w:rPr>
          <w:rFonts w:cstheme="minorHAnsi"/>
        </w:rPr>
        <w:t>Proof of current Nebraska contractor license</w:t>
      </w:r>
      <w:r w:rsidR="00AC372F">
        <w:rPr>
          <w:rFonts w:cstheme="minorHAnsi"/>
        </w:rPr>
        <w:t xml:space="preserve"> with the Nebraska Department of Labor</w:t>
      </w:r>
    </w:p>
    <w:p w14:paraId="1429044D" w14:textId="429BC9F9" w:rsidR="00AC372F" w:rsidRPr="001D1CAA" w:rsidRDefault="00AC372F" w:rsidP="001D1CAA">
      <w:pPr>
        <w:numPr>
          <w:ilvl w:val="0"/>
          <w:numId w:val="12"/>
        </w:numPr>
        <w:rPr>
          <w:rFonts w:cstheme="minorHAnsi"/>
        </w:rPr>
      </w:pPr>
      <w:r>
        <w:rPr>
          <w:rFonts w:cstheme="minorHAnsi"/>
        </w:rPr>
        <w:t>Proof of registration with the Nebraska Secretary of State</w:t>
      </w:r>
    </w:p>
    <w:p w14:paraId="2F856957" w14:textId="77777777" w:rsidR="001D1CAA" w:rsidRPr="001D1CAA" w:rsidRDefault="001D1CAA" w:rsidP="001D1CAA">
      <w:pPr>
        <w:numPr>
          <w:ilvl w:val="0"/>
          <w:numId w:val="12"/>
        </w:numPr>
        <w:rPr>
          <w:rFonts w:cstheme="minorHAnsi"/>
        </w:rPr>
      </w:pPr>
      <w:r w:rsidRPr="001D1CAA">
        <w:rPr>
          <w:rFonts w:cstheme="minorHAnsi"/>
        </w:rPr>
        <w:t>Certificate of insurance</w:t>
      </w:r>
    </w:p>
    <w:p w14:paraId="2C270C6B" w14:textId="77777777" w:rsidR="001D1CAA" w:rsidRPr="001D1CAA" w:rsidRDefault="001D1CAA" w:rsidP="001D1CAA">
      <w:pPr>
        <w:numPr>
          <w:ilvl w:val="0"/>
          <w:numId w:val="12"/>
        </w:numPr>
        <w:rPr>
          <w:rFonts w:cstheme="minorHAnsi"/>
        </w:rPr>
      </w:pPr>
      <w:r w:rsidRPr="001D1CAA">
        <w:rPr>
          <w:rFonts w:cstheme="minorHAnsi"/>
        </w:rPr>
        <w:t>Bonding capacity, if applicable</w:t>
      </w:r>
    </w:p>
    <w:p w14:paraId="7114283B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F. References</w:t>
      </w:r>
    </w:p>
    <w:p w14:paraId="2D584497" w14:textId="09DD8B75" w:rsidR="001D1CAA" w:rsidRPr="001D1CAA" w:rsidRDefault="001D1CAA" w:rsidP="001D1CAA">
      <w:pPr>
        <w:numPr>
          <w:ilvl w:val="0"/>
          <w:numId w:val="13"/>
        </w:numPr>
        <w:rPr>
          <w:rFonts w:cstheme="minorHAnsi"/>
        </w:rPr>
      </w:pPr>
      <w:r w:rsidRPr="001D1CAA">
        <w:rPr>
          <w:rFonts w:cstheme="minorHAnsi"/>
        </w:rPr>
        <w:t xml:space="preserve">Minimum of </w:t>
      </w:r>
      <w:r w:rsidR="00AC372F">
        <w:rPr>
          <w:rFonts w:cstheme="minorHAnsi"/>
        </w:rPr>
        <w:t>two</w:t>
      </w:r>
      <w:r w:rsidRPr="001D1CAA">
        <w:rPr>
          <w:rFonts w:cstheme="minorHAnsi"/>
        </w:rPr>
        <w:t xml:space="preserve"> (</w:t>
      </w:r>
      <w:r w:rsidR="00AC372F">
        <w:rPr>
          <w:rFonts w:cstheme="minorHAnsi"/>
        </w:rPr>
        <w:t>2</w:t>
      </w:r>
      <w:r w:rsidRPr="001D1CAA">
        <w:rPr>
          <w:rFonts w:cstheme="minorHAnsi"/>
        </w:rPr>
        <w:t>) references from recent</w:t>
      </w:r>
      <w:r w:rsidR="00261041">
        <w:rPr>
          <w:rFonts w:cstheme="minorHAnsi"/>
        </w:rPr>
        <w:t xml:space="preserve"> </w:t>
      </w:r>
      <w:r w:rsidRPr="001D1CAA">
        <w:rPr>
          <w:rFonts w:cstheme="minorHAnsi"/>
        </w:rPr>
        <w:t>construction projects</w:t>
      </w:r>
      <w:r w:rsidR="00261041">
        <w:rPr>
          <w:rFonts w:cstheme="minorHAnsi"/>
        </w:rPr>
        <w:t xml:space="preserve">.  Waived with </w:t>
      </w:r>
    </w:p>
    <w:p w14:paraId="2E4C10B9" w14:textId="77777777" w:rsidR="001D1CAA" w:rsidRPr="001D1CAA" w:rsidRDefault="001D1CAA" w:rsidP="001D1CAA">
      <w:pPr>
        <w:rPr>
          <w:rFonts w:cstheme="minorHAnsi"/>
        </w:rPr>
      </w:pPr>
      <w:r w:rsidRPr="001D1CAA">
        <w:rPr>
          <w:rFonts w:cstheme="minorHAnsi"/>
        </w:rPr>
        <w:t>Incomplete or unclear proposals may be deemed non-responsive.</w:t>
      </w:r>
    </w:p>
    <w:p w14:paraId="372A6811" w14:textId="77777777" w:rsidR="001D1CAA" w:rsidRPr="001D1CAA" w:rsidRDefault="00000000" w:rsidP="001D1CAA">
      <w:pPr>
        <w:rPr>
          <w:rFonts w:cstheme="minorHAnsi"/>
        </w:rPr>
      </w:pPr>
      <w:r>
        <w:rPr>
          <w:rFonts w:cstheme="minorHAnsi"/>
        </w:rPr>
        <w:pict w14:anchorId="511408BF">
          <v:rect id="_x0000_i1031" style="width:0;height:1.5pt" o:hralign="center" o:hrstd="t" o:hr="t" fillcolor="#a0a0a0" stroked="f"/>
        </w:pict>
      </w:r>
    </w:p>
    <w:p w14:paraId="70E72C5D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7. EVALUATION CRITERIA</w:t>
      </w:r>
    </w:p>
    <w:p w14:paraId="6AFF7104" w14:textId="77777777" w:rsidR="001D1CAA" w:rsidRPr="001D1CAA" w:rsidRDefault="001D1CAA" w:rsidP="001D1CAA">
      <w:pPr>
        <w:rPr>
          <w:rFonts w:cstheme="minorHAnsi"/>
        </w:rPr>
      </w:pPr>
      <w:r w:rsidRPr="001D1CAA">
        <w:rPr>
          <w:rFonts w:cstheme="minorHAnsi"/>
        </w:rPr>
        <w:t>SENAHC reserves the right to request clarification or additional information from proposers as part of the evaluation process.</w:t>
      </w:r>
    </w:p>
    <w:p w14:paraId="649F8922" w14:textId="77777777" w:rsidR="001D1CAA" w:rsidRPr="001D1CAA" w:rsidRDefault="00000000" w:rsidP="001D1CAA">
      <w:pPr>
        <w:rPr>
          <w:rFonts w:cstheme="minorHAnsi"/>
        </w:rPr>
      </w:pPr>
      <w:r>
        <w:rPr>
          <w:rFonts w:cstheme="minorHAnsi"/>
        </w:rPr>
        <w:pict w14:anchorId="08A0601B">
          <v:rect id="_x0000_i1032" style="width:0;height:1.5pt" o:hralign="center" o:hrstd="t" o:hr="t" fillcolor="#a0a0a0" stroked="f"/>
        </w:pict>
      </w:r>
    </w:p>
    <w:p w14:paraId="575CBFBB" w14:textId="77777777" w:rsidR="001D1CAA" w:rsidRPr="001D1CAA" w:rsidRDefault="001D1CAA" w:rsidP="001D1CAA">
      <w:pPr>
        <w:rPr>
          <w:rFonts w:cstheme="minorHAnsi"/>
          <w:b/>
          <w:bCs/>
        </w:rPr>
      </w:pPr>
      <w:r w:rsidRPr="001D1CAA">
        <w:rPr>
          <w:rFonts w:cstheme="minorHAnsi"/>
          <w:b/>
          <w:bCs/>
        </w:rPr>
        <w:t>8. SUBMISSION INSTRUCTIONS &amp; TIMELINE</w:t>
      </w:r>
    </w:p>
    <w:p w14:paraId="1C3455BB" w14:textId="77777777" w:rsidR="001D1CAA" w:rsidRPr="001D1CAA" w:rsidRDefault="001D1CAA" w:rsidP="001D1CAA">
      <w:pPr>
        <w:rPr>
          <w:rFonts w:cstheme="minorHAnsi"/>
        </w:rPr>
      </w:pPr>
      <w:r w:rsidRPr="001D1CAA">
        <w:rPr>
          <w:rFonts w:cstheme="minorHAnsi"/>
          <w:b/>
          <w:bCs/>
        </w:rPr>
        <w:t>Proposal Due Date:</w:t>
      </w:r>
      <w:r w:rsidRPr="001D1CAA">
        <w:rPr>
          <w:rFonts w:cstheme="minorHAnsi"/>
        </w:rPr>
        <w:br/>
        <w:t>[Insert Date and Time, Central Time]</w:t>
      </w:r>
    </w:p>
    <w:p w14:paraId="1EC9B6E2" w14:textId="70C10929" w:rsidR="001D1CAA" w:rsidRPr="001D1CAA" w:rsidRDefault="001D1CAA" w:rsidP="001D1CAA">
      <w:pPr>
        <w:rPr>
          <w:rFonts w:cstheme="minorHAnsi"/>
        </w:rPr>
      </w:pPr>
      <w:r w:rsidRPr="001D1CAA">
        <w:rPr>
          <w:rFonts w:cstheme="minorHAnsi"/>
          <w:b/>
          <w:bCs/>
        </w:rPr>
        <w:t>Submission Method:</w:t>
      </w:r>
    </w:p>
    <w:p w14:paraId="3B79CEAC" w14:textId="6FDE34A5" w:rsidR="001D1CAA" w:rsidRPr="001D1CAA" w:rsidRDefault="00681CBA" w:rsidP="001D1CAA">
      <w:pPr>
        <w:rPr>
          <w:rFonts w:cstheme="minorHAnsi"/>
        </w:rPr>
      </w:pPr>
      <w:r>
        <w:rPr>
          <w:rFonts w:cstheme="minorHAnsi"/>
        </w:rPr>
        <w:t>Terry Manson, Jim Warrelmann, Nichole Jones</w:t>
      </w:r>
      <w:r w:rsidR="001D1CAA" w:rsidRPr="001D1CAA">
        <w:rPr>
          <w:rFonts w:cstheme="minorHAnsi"/>
        </w:rPr>
        <w:br/>
      </w:r>
      <w:hyperlink r:id="rId5" w:history="1">
        <w:r w:rsidRPr="000121BB">
          <w:rPr>
            <w:rStyle w:val="Hyperlink"/>
            <w:rFonts w:cstheme="minorHAnsi"/>
          </w:rPr>
          <w:t>tmanson@sendd.org</w:t>
        </w:r>
      </w:hyperlink>
      <w:r>
        <w:rPr>
          <w:rFonts w:cstheme="minorHAnsi"/>
        </w:rPr>
        <w:t xml:space="preserve">, </w:t>
      </w:r>
      <w:hyperlink r:id="rId6" w:history="1">
        <w:r w:rsidRPr="000121BB">
          <w:rPr>
            <w:rStyle w:val="Hyperlink"/>
            <w:rFonts w:cstheme="minorHAnsi"/>
          </w:rPr>
          <w:t>jwarrelmann@sendd.org</w:t>
        </w:r>
      </w:hyperlink>
      <w:r>
        <w:rPr>
          <w:rFonts w:cstheme="minorHAnsi"/>
        </w:rPr>
        <w:t xml:space="preserve">, </w:t>
      </w:r>
      <w:hyperlink r:id="rId7" w:history="1">
        <w:r w:rsidRPr="000121BB">
          <w:rPr>
            <w:rStyle w:val="Hyperlink"/>
            <w:rFonts w:cstheme="minorHAnsi"/>
          </w:rPr>
          <w:t>njones@sendd.org</w:t>
        </w:r>
      </w:hyperlink>
      <w:r>
        <w:rPr>
          <w:rFonts w:cstheme="minorHAnsi"/>
        </w:rPr>
        <w:tab/>
      </w:r>
    </w:p>
    <w:p w14:paraId="4AFA7CC4" w14:textId="77777777" w:rsidR="001D1CAA" w:rsidRPr="001D1CAA" w:rsidRDefault="001D1CAA" w:rsidP="001D1CAA">
      <w:r w:rsidRPr="001D1CAA">
        <w:rPr>
          <w:rFonts w:cstheme="minorHAnsi"/>
        </w:rPr>
        <w:t>File size should</w:t>
      </w:r>
      <w:r w:rsidRPr="001D1CAA">
        <w:t xml:space="preserve"> not exceed [Insert Size, e.g., 20 MB]. Late submissions may not be considered.</w:t>
      </w:r>
    </w:p>
    <w:p w14:paraId="069154B5" w14:textId="77777777" w:rsidR="001D1CAA" w:rsidRPr="001D1CAA" w:rsidRDefault="00000000" w:rsidP="001D1CAA">
      <w:r>
        <w:pict w14:anchorId="0B93A1B0">
          <v:rect id="_x0000_i1033" style="width:0;height:1.5pt" o:hralign="center" o:hrstd="t" o:hr="t" fillcolor="#a0a0a0" stroked="f"/>
        </w:pict>
      </w:r>
    </w:p>
    <w:p w14:paraId="106B4DA4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9. TERMS AND CONDITIONS</w:t>
      </w:r>
    </w:p>
    <w:p w14:paraId="7F8E54A8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SENAHC reserves the right to reject any or all proposals.</w:t>
      </w:r>
    </w:p>
    <w:p w14:paraId="1252A732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SENAHC is not obligated to select the lowest-cost proposal.</w:t>
      </w:r>
    </w:p>
    <w:p w14:paraId="07E4EDE1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SENAHC may negotiate scope, pricing, or terms with one or more proposers.</w:t>
      </w:r>
    </w:p>
    <w:p w14:paraId="74867381" w14:textId="2BC8A818" w:rsidR="001D1CAA" w:rsidRPr="001D1CAA" w:rsidRDefault="001D1CAA" w:rsidP="001D1CAA">
      <w:pPr>
        <w:numPr>
          <w:ilvl w:val="0"/>
          <w:numId w:val="14"/>
        </w:numPr>
      </w:pPr>
      <w:r w:rsidRPr="001D1CAA">
        <w:t xml:space="preserve">SENAHC may award contracts for fewer </w:t>
      </w:r>
      <w:r w:rsidR="00681CBA">
        <w:t xml:space="preserve">units </w:t>
      </w:r>
      <w:r w:rsidRPr="001D1CAA">
        <w:t xml:space="preserve">than proposed or to multiple </w:t>
      </w:r>
      <w:r w:rsidR="00681CBA">
        <w:t>sub-contractors</w:t>
      </w:r>
      <w:r w:rsidRPr="001D1CAA">
        <w:t>.</w:t>
      </w:r>
    </w:p>
    <w:p w14:paraId="650A007D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Proposers are responsible for all costs incurred in preparing and submitting proposals.</w:t>
      </w:r>
    </w:p>
    <w:p w14:paraId="4BC1B984" w14:textId="77777777" w:rsidR="001D1CAA" w:rsidRPr="001D1CAA" w:rsidRDefault="001D1CAA" w:rsidP="001D1CAA">
      <w:pPr>
        <w:numPr>
          <w:ilvl w:val="0"/>
          <w:numId w:val="14"/>
        </w:numPr>
      </w:pPr>
      <w:r w:rsidRPr="001D1CAA">
        <w:t>Issuance of this RFP does not commit SENAHC to award a contract.</w:t>
      </w:r>
    </w:p>
    <w:p w14:paraId="61F6CB54" w14:textId="77777777" w:rsidR="001D1CAA" w:rsidRPr="001D1CAA" w:rsidRDefault="00000000" w:rsidP="001D1CAA">
      <w:r>
        <w:lastRenderedPageBreak/>
        <w:pict w14:anchorId="39AE810E">
          <v:rect id="_x0000_i1034" style="width:0;height:1.5pt" o:hralign="center" o:hrstd="t" o:hr="t" fillcolor="#a0a0a0" stroked="f"/>
        </w:pict>
      </w:r>
    </w:p>
    <w:p w14:paraId="53E32F34" w14:textId="77777777" w:rsidR="001D1CAA" w:rsidRPr="001D1CAA" w:rsidRDefault="001D1CAA" w:rsidP="001D1CAA">
      <w:pPr>
        <w:rPr>
          <w:b/>
          <w:bCs/>
        </w:rPr>
      </w:pPr>
      <w:r w:rsidRPr="001D1CAA">
        <w:rPr>
          <w:b/>
          <w:bCs/>
        </w:rPr>
        <w:t>10. PROPOSAL COVER SHEET (ONE PAGE)</w:t>
      </w:r>
    </w:p>
    <w:p w14:paraId="4D96C7FD" w14:textId="1658DD2D" w:rsidR="001D1CAA" w:rsidRPr="001D1CAA" w:rsidRDefault="001D1CAA" w:rsidP="001D1CAA">
      <w:r w:rsidRPr="001D1CAA">
        <w:rPr>
          <w:b/>
          <w:bCs/>
        </w:rPr>
        <w:t xml:space="preserve">Request for Proposals – SENAHC </w:t>
      </w:r>
      <w:r w:rsidR="00681CBA">
        <w:rPr>
          <w:b/>
          <w:bCs/>
        </w:rPr>
        <w:t xml:space="preserve">Duplex Rental </w:t>
      </w:r>
      <w:r w:rsidRPr="001D1CAA">
        <w:rPr>
          <w:b/>
          <w:bCs/>
        </w:rPr>
        <w:t>Housing (</w:t>
      </w:r>
      <w:r w:rsidR="00681CBA">
        <w:rPr>
          <w:b/>
          <w:bCs/>
        </w:rPr>
        <w:t>Beatrice</w:t>
      </w:r>
      <w:r w:rsidRPr="001D1CAA">
        <w:rPr>
          <w:b/>
          <w:bCs/>
        </w:rPr>
        <w:t>, NE)</w:t>
      </w:r>
    </w:p>
    <w:p w14:paraId="2C83168B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Company Name: ______________________________</w:t>
      </w:r>
    </w:p>
    <w:p w14:paraId="3C049FF9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Contact Person: _____________________________</w:t>
      </w:r>
    </w:p>
    <w:p w14:paraId="1879E641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Address: ___________________________________</w:t>
      </w:r>
    </w:p>
    <w:p w14:paraId="17831A71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Phone: ____________________ Email: __________</w:t>
      </w:r>
    </w:p>
    <w:p w14:paraId="1B9A17D3" w14:textId="77777777" w:rsidR="001D1CAA" w:rsidRPr="001D1CAA" w:rsidRDefault="001D1CAA" w:rsidP="001D1CAA">
      <w:pPr>
        <w:numPr>
          <w:ilvl w:val="0"/>
          <w:numId w:val="15"/>
        </w:numPr>
      </w:pPr>
      <w:r w:rsidRPr="001D1CAA">
        <w:t>Nebraska Contractor License #: _______________</w:t>
      </w:r>
    </w:p>
    <w:p w14:paraId="0190CB07" w14:textId="10532AB5" w:rsidR="001D1CAA" w:rsidRPr="001D1CAA" w:rsidRDefault="001D1CAA" w:rsidP="001D1CAA">
      <w:pPr>
        <w:numPr>
          <w:ilvl w:val="0"/>
          <w:numId w:val="15"/>
        </w:numPr>
      </w:pPr>
      <w:r w:rsidRPr="001D1CAA">
        <w:t xml:space="preserve">Number of </w:t>
      </w:r>
      <w:r w:rsidR="00681CBA">
        <w:t>Units</w:t>
      </w:r>
      <w:r w:rsidRPr="001D1CAA">
        <w:t xml:space="preserve"> Proposed: __________________</w:t>
      </w:r>
    </w:p>
    <w:p w14:paraId="2AC98910" w14:textId="6A3E59E4" w:rsidR="001D1CAA" w:rsidRPr="001D1CAA" w:rsidRDefault="001D1CAA" w:rsidP="001D1CAA">
      <w:pPr>
        <w:numPr>
          <w:ilvl w:val="0"/>
          <w:numId w:val="15"/>
        </w:numPr>
      </w:pPr>
      <w:r w:rsidRPr="001D1CAA">
        <w:t>Proposed Fixed Cost Per</w:t>
      </w:r>
      <w:r w:rsidR="00681CBA">
        <w:t xml:space="preserve"> unit</w:t>
      </w:r>
      <w:r w:rsidRPr="001D1CAA">
        <w:t>: $______________</w:t>
      </w:r>
    </w:p>
    <w:p w14:paraId="109BE32A" w14:textId="3760659E" w:rsidR="001D1CAA" w:rsidRPr="001D1CAA" w:rsidRDefault="001D1CAA" w:rsidP="001D1CAA">
      <w:r w:rsidRPr="001D1CAA">
        <w:t>By signing below, the proposer acknowledges review of</w:t>
      </w:r>
      <w:r w:rsidR="00F82FF6">
        <w:t xml:space="preserve"> </w:t>
      </w:r>
      <w:r w:rsidR="00681CBA">
        <w:t xml:space="preserve">and in </w:t>
      </w:r>
      <w:r w:rsidRPr="001D1CAA">
        <w:t>agreement with the requirements of this RFP.</w:t>
      </w:r>
    </w:p>
    <w:p w14:paraId="646BA4E8" w14:textId="77777777" w:rsidR="00681CBA" w:rsidRDefault="001D1CAA" w:rsidP="001D1CAA">
      <w:r w:rsidRPr="001D1CAA">
        <w:rPr>
          <w:b/>
          <w:bCs/>
        </w:rPr>
        <w:t>Authorized Signature:</w:t>
      </w:r>
      <w:r w:rsidRPr="001D1CAA">
        <w:t xml:space="preserve"> _______________________</w:t>
      </w:r>
    </w:p>
    <w:p w14:paraId="3CB99AC8" w14:textId="77777777" w:rsidR="00681CBA" w:rsidRDefault="001D1CAA" w:rsidP="001D1CAA">
      <w:r w:rsidRPr="001D1CAA">
        <w:br/>
      </w:r>
      <w:r w:rsidRPr="001D1CAA">
        <w:rPr>
          <w:b/>
          <w:bCs/>
        </w:rPr>
        <w:t>Printed Name &amp; Title:</w:t>
      </w:r>
      <w:r w:rsidRPr="001D1CAA">
        <w:t xml:space="preserve"> _______________________</w:t>
      </w:r>
    </w:p>
    <w:p w14:paraId="476671A6" w14:textId="10A2483A" w:rsidR="001D1CAA" w:rsidRPr="001D1CAA" w:rsidRDefault="001D1CAA" w:rsidP="001D1CAA">
      <w:r w:rsidRPr="001D1CAA">
        <w:br/>
      </w:r>
      <w:r w:rsidRPr="001D1CAA">
        <w:rPr>
          <w:b/>
          <w:bCs/>
        </w:rPr>
        <w:t>Date:</w:t>
      </w:r>
      <w:r w:rsidRPr="001D1CAA">
        <w:t xml:space="preserve"> _____________________________________</w:t>
      </w:r>
    </w:p>
    <w:p w14:paraId="3735526E" w14:textId="77777777" w:rsidR="003939D6" w:rsidRDefault="003939D6"/>
    <w:sectPr w:rsidR="003939D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5E3"/>
    <w:multiLevelType w:val="multilevel"/>
    <w:tmpl w:val="19BA7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01ED1"/>
    <w:multiLevelType w:val="multilevel"/>
    <w:tmpl w:val="FD9E4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A440208"/>
    <w:multiLevelType w:val="multilevel"/>
    <w:tmpl w:val="29284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33247A"/>
    <w:multiLevelType w:val="multilevel"/>
    <w:tmpl w:val="420E73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E190234"/>
    <w:multiLevelType w:val="multilevel"/>
    <w:tmpl w:val="459E09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F1E1FF8"/>
    <w:multiLevelType w:val="multilevel"/>
    <w:tmpl w:val="469E9FB4"/>
    <w:lvl w:ilvl="0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F915E4C"/>
    <w:multiLevelType w:val="multilevel"/>
    <w:tmpl w:val="24FAD3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DB1187"/>
    <w:multiLevelType w:val="multilevel"/>
    <w:tmpl w:val="17DA5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71B533D"/>
    <w:multiLevelType w:val="multilevel"/>
    <w:tmpl w:val="1526B2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301DED"/>
    <w:multiLevelType w:val="multilevel"/>
    <w:tmpl w:val="7BA28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A8A7D8F"/>
    <w:multiLevelType w:val="multilevel"/>
    <w:tmpl w:val="5422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B821A4"/>
    <w:multiLevelType w:val="multilevel"/>
    <w:tmpl w:val="70665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982573D"/>
    <w:multiLevelType w:val="multilevel"/>
    <w:tmpl w:val="323A5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4080073"/>
    <w:multiLevelType w:val="multilevel"/>
    <w:tmpl w:val="D1BEFC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90C6D15"/>
    <w:multiLevelType w:val="multilevel"/>
    <w:tmpl w:val="2CF29A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D4B48CB"/>
    <w:multiLevelType w:val="multilevel"/>
    <w:tmpl w:val="D2A482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44B6AD3"/>
    <w:multiLevelType w:val="multilevel"/>
    <w:tmpl w:val="FA3A2F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4C570BE"/>
    <w:multiLevelType w:val="multilevel"/>
    <w:tmpl w:val="ED44DF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0340318">
    <w:abstractNumId w:val="11"/>
  </w:num>
  <w:num w:numId="2" w16cid:durableId="916328427">
    <w:abstractNumId w:val="1"/>
  </w:num>
  <w:num w:numId="3" w16cid:durableId="500193931">
    <w:abstractNumId w:val="12"/>
  </w:num>
  <w:num w:numId="4" w16cid:durableId="1058168943">
    <w:abstractNumId w:val="3"/>
  </w:num>
  <w:num w:numId="5" w16cid:durableId="475070636">
    <w:abstractNumId w:val="0"/>
  </w:num>
  <w:num w:numId="6" w16cid:durableId="923224817">
    <w:abstractNumId w:val="9"/>
  </w:num>
  <w:num w:numId="7" w16cid:durableId="384304753">
    <w:abstractNumId w:val="13"/>
  </w:num>
  <w:num w:numId="8" w16cid:durableId="1031877612">
    <w:abstractNumId w:val="15"/>
  </w:num>
  <w:num w:numId="9" w16cid:durableId="1224831786">
    <w:abstractNumId w:val="14"/>
  </w:num>
  <w:num w:numId="10" w16cid:durableId="979964358">
    <w:abstractNumId w:val="17"/>
  </w:num>
  <w:num w:numId="11" w16cid:durableId="843980233">
    <w:abstractNumId w:val="10"/>
  </w:num>
  <w:num w:numId="12" w16cid:durableId="1085345878">
    <w:abstractNumId w:val="4"/>
  </w:num>
  <w:num w:numId="13" w16cid:durableId="750659487">
    <w:abstractNumId w:val="16"/>
  </w:num>
  <w:num w:numId="14" w16cid:durableId="507871028">
    <w:abstractNumId w:val="2"/>
  </w:num>
  <w:num w:numId="15" w16cid:durableId="1239972560">
    <w:abstractNumId w:val="8"/>
  </w:num>
  <w:num w:numId="16" w16cid:durableId="278487441">
    <w:abstractNumId w:val="7"/>
  </w:num>
  <w:num w:numId="17" w16cid:durableId="1266964212">
    <w:abstractNumId w:val="6"/>
  </w:num>
  <w:num w:numId="18" w16cid:durableId="124059925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CAA"/>
    <w:rsid w:val="001D1CAA"/>
    <w:rsid w:val="00221DF3"/>
    <w:rsid w:val="00252108"/>
    <w:rsid w:val="00261041"/>
    <w:rsid w:val="002A6828"/>
    <w:rsid w:val="003939D6"/>
    <w:rsid w:val="00681CBA"/>
    <w:rsid w:val="00723CBF"/>
    <w:rsid w:val="007D28F7"/>
    <w:rsid w:val="00812E3A"/>
    <w:rsid w:val="00853A61"/>
    <w:rsid w:val="0092178B"/>
    <w:rsid w:val="0096730A"/>
    <w:rsid w:val="00982959"/>
    <w:rsid w:val="00A023E7"/>
    <w:rsid w:val="00AB1A90"/>
    <w:rsid w:val="00AC372F"/>
    <w:rsid w:val="00D00069"/>
    <w:rsid w:val="00EC26B0"/>
    <w:rsid w:val="00F82FF6"/>
    <w:rsid w:val="00F855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BCBC7B"/>
  <w15:chartTrackingRefBased/>
  <w15:docId w15:val="{35BA7543-C085-4BB1-A88E-6E48601AB5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D1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1D1CAA"/>
    <w:rPr>
      <w:b/>
      <w:bCs/>
    </w:rPr>
  </w:style>
  <w:style w:type="paragraph" w:styleId="ListParagraph">
    <w:name w:val="List Paragraph"/>
    <w:basedOn w:val="Normal"/>
    <w:uiPriority w:val="34"/>
    <w:qFormat/>
    <w:rsid w:val="00D000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81CB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81C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8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7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5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57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475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000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njones@sendd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warrelmann@sendd.org" TargetMode="External"/><Relationship Id="rId5" Type="http://schemas.openxmlformats.org/officeDocument/2006/relationships/hyperlink" Target="mailto:tmanson@sendd.org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5</Pages>
  <Words>1064</Words>
  <Characters>6068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</dc:creator>
  <cp:keywords/>
  <dc:description/>
  <cp:lastModifiedBy>James Warrelmann</cp:lastModifiedBy>
  <cp:revision>5</cp:revision>
  <dcterms:created xsi:type="dcterms:W3CDTF">2026-03-31T16:57:00Z</dcterms:created>
  <dcterms:modified xsi:type="dcterms:W3CDTF">2026-03-31T18:08:00Z</dcterms:modified>
</cp:coreProperties>
</file>